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68.png" ContentType="image/png"/>
  <Override PartName="/word/media/rId72.png" ContentType="image/png"/>
  <Override PartName="/word/media/rId76.png" ContentType="image/png"/>
  <Override PartName="/word/media/rId80.png" ContentType="image/png"/>
  <Override PartName="/word/media/rId84.png" ContentType="image/png"/>
  <Override PartName="/word/media/rId88.png" ContentType="image/png"/>
  <Override PartName="/word/media/rId92.png" ContentType="image/png"/>
  <Override PartName="/word/media/rId24.png" ContentType="image/png"/>
  <Override PartName="/word/media/rId96.png" ContentType="image/png"/>
  <Override PartName="/word/media/rId100.png" ContentType="image/png"/>
  <Override PartName="/word/media/rId104.png" ContentType="image/png"/>
  <Override PartName="/word/media/rId108.png" ContentType="image/png"/>
  <Override PartName="/word/media/rId112.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F-ISA106</w:t>
      </w:r>
      <w:r>
        <w:t xml:space="preserve"> </w:t>
      </w:r>
      <w:r>
        <w:t xml:space="preserve">Work</w:t>
      </w:r>
      <w:r>
        <w:t xml:space="preserve"> </w:t>
      </w:r>
      <w:r>
        <w:t xml:space="preserve">Process</w:t>
      </w:r>
      <w:r>
        <w:t xml:space="preserve"> </w:t>
      </w:r>
      <w:r>
        <w:t xml:space="preserve">Overview</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116"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F-ISA106 Work Process Overview</w:t>
      </w:r>
      <w:r>
        <w:t xml:space="preserve"> </w:t>
      </w:r>
      <w:r>
        <w:t xml:space="preserve">is reviewed</w:t>
      </w:r>
    </w:p>
    <w:bookmarkStart w:id="23" w:name="overview"/>
    <w:p>
      <w:pPr>
        <w:pStyle w:val="Heading2"/>
      </w:pPr>
      <w:r>
        <w:t xml:space="preserve">1.1 Overview</w:t>
      </w:r>
    </w:p>
    <w:p>
      <w:pPr>
        <w:pStyle w:val="FirstParagraph"/>
      </w:pPr>
      <w:r>
        <w:t xml:space="preserve">Please review the following slide:</w:t>
      </w:r>
      <w:r>
        <w:t xml:space="preserve"> </w:t>
      </w: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r>
        <w:t xml:space="preserve"> </w:t>
      </w: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r>
        <w:t xml:space="preserve"> </w:t>
      </w: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r>
        <w:t xml:space="preserve"> </w:t>
      </w: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isa106-standard"/>
    <w:p>
      <w:pPr>
        <w:pStyle w:val="Heading2"/>
      </w:pPr>
      <w:r>
        <w:t xml:space="preserve">1.5 ISA106 Standard</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isa106-standard-1"/>
    <w:p>
      <w:pPr>
        <w:pStyle w:val="Heading2"/>
      </w:pPr>
      <w:r>
        <w:t xml:space="preserve">1.6 ISA106 Standard</w:t>
      </w:r>
    </w:p>
    <w:p>
      <w:pPr>
        <w:pStyle w:val="FirstParagraph"/>
      </w:pPr>
      <w:r>
        <w:t xml:space="preserve">Please review the following slide:</w:t>
      </w:r>
      <w:r>
        <w:t xml:space="preserve"> </w:t>
      </w: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isa106-standard---front-end-loading-fel"/>
    <w:p>
      <w:pPr>
        <w:pStyle w:val="Heading2"/>
      </w:pPr>
      <w:r>
        <w:t xml:space="preserve">1.7 ISA106 Standard - Front-End-Loading (FEL)</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Xe1b67938f0b44a5d58d7b5da40298afeab60bed"/>
    <w:p>
      <w:pPr>
        <w:pStyle w:val="Heading2"/>
      </w:pPr>
      <w:r>
        <w:t xml:space="preserve">1.8 ISA106 Standard - Front-End-Loading (FEL) Part 2</w:t>
      </w:r>
    </w:p>
    <w:p>
      <w:pPr>
        <w:pStyle w:val="FirstParagraph"/>
      </w:pPr>
      <w:r>
        <w:t xml:space="preserve">Please review the following slide:</w:t>
      </w:r>
      <w:r>
        <w:t xml:space="preserve"> </w:t>
      </w: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isa106-standard---v-model"/>
    <w:p>
      <w:pPr>
        <w:pStyle w:val="Heading2"/>
      </w:pPr>
      <w:r>
        <w:t xml:space="preserve">1.9 ISA106 Standard - V-Model</w:t>
      </w:r>
    </w:p>
    <w:p>
      <w:pPr>
        <w:pStyle w:val="FirstParagraph"/>
      </w:pPr>
      <w:r>
        <w:t xml:space="preserve">Please review the following slide:</w:t>
      </w:r>
      <w:r>
        <w:t xml:space="preserve"> </w:t>
      </w: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process-automation-projects-_-v-model"/>
    <w:p>
      <w:pPr>
        <w:pStyle w:val="Heading2"/>
      </w:pPr>
      <w:r>
        <w:t xml:space="preserve">1.10 Process Automation Projects _ V Model</w:t>
      </w:r>
    </w:p>
    <w:p>
      <w:pPr>
        <w:pStyle w:val="FirstParagraph"/>
      </w:pPr>
      <w:r>
        <w:t xml:space="preserve">Please review the following slide:</w:t>
      </w:r>
      <w:r>
        <w:t xml:space="preserve"> </w:t>
      </w: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isa106-standard---life-cycle-management"/>
    <w:p>
      <w:pPr>
        <w:pStyle w:val="Heading2"/>
      </w:pPr>
      <w:r>
        <w:t xml:space="preserve">1.11 ISA106 Standard - Life cycle Management</w:t>
      </w:r>
    </w:p>
    <w:p>
      <w:pPr>
        <w:pStyle w:val="FirstParagraph"/>
      </w:pPr>
      <w:r>
        <w:t xml:space="preserve">Please review the following slide:</w:t>
      </w:r>
      <w:r>
        <w:t xml:space="preserve"> </w:t>
      </w: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X368c74f11ef2f304f4144b75a36e376e2ba92db"/>
    <w:p>
      <w:pPr>
        <w:pStyle w:val="Heading2"/>
      </w:pPr>
      <w:r>
        <w:t xml:space="preserve">1.12 ISA106 Standard - Life cycle Management</w:t>
      </w:r>
    </w:p>
    <w:p>
      <w:pPr>
        <w:pStyle w:val="FirstParagraph"/>
      </w:pPr>
      <w:r>
        <w:t xml:space="preserve">Please review the following slide:</w:t>
      </w:r>
      <w:r>
        <w:t xml:space="preserve"> </w:t>
      </w: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Start w:id="71" w:name="X9726187b2725fa98ed23ba4aaa951c0e89599bd"/>
    <w:p>
      <w:pPr>
        <w:pStyle w:val="Heading2"/>
      </w:pPr>
      <w:r>
        <w:t xml:space="preserve">1.13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3" title="" id="69" name="Picture"/>
            <a:graphic>
              <a:graphicData uri="http://schemas.openxmlformats.org/drawingml/2006/picture">
                <pic:pic>
                  <pic:nvPicPr>
                    <pic:cNvPr descr="Images/Slide13.png" id="70" name="Picture"/>
                    <pic:cNvPicPr>
                      <a:picLocks noChangeArrowheads="1" noChangeAspect="1"/>
                    </pic:cNvPicPr>
                  </pic:nvPicPr>
                  <pic:blipFill>
                    <a:blip r:embed="rId6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1"/>
    <w:bookmarkStart w:id="75" w:name="X78f64bad740488f8fc65c351a8f67e496b11f96"/>
    <w:p>
      <w:pPr>
        <w:pStyle w:val="Heading2"/>
      </w:pPr>
      <w:r>
        <w:t xml:space="preserve">1.14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4" title="" id="73" name="Picture"/>
            <a:graphic>
              <a:graphicData uri="http://schemas.openxmlformats.org/drawingml/2006/picture">
                <pic:pic>
                  <pic:nvPicPr>
                    <pic:cNvPr descr="Images/Slide14.png" id="74" name="Picture"/>
                    <pic:cNvPicPr>
                      <a:picLocks noChangeArrowheads="1" noChangeAspect="1"/>
                    </pic:cNvPicPr>
                  </pic:nvPicPr>
                  <pic:blipFill>
                    <a:blip r:embed="rId7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5"/>
    <w:bookmarkStart w:id="79" w:name="Xd170d2b37c26b65630456a43a0580274d51137b"/>
    <w:p>
      <w:pPr>
        <w:pStyle w:val="Heading2"/>
      </w:pPr>
      <w:r>
        <w:t xml:space="preserve">1.15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5" title="" id="77" name="Picture"/>
            <a:graphic>
              <a:graphicData uri="http://schemas.openxmlformats.org/drawingml/2006/picture">
                <pic:pic>
                  <pic:nvPicPr>
                    <pic:cNvPr descr="Images/Slide15.png" id="78" name="Picture"/>
                    <pic:cNvPicPr>
                      <a:picLocks noChangeArrowheads="1" noChangeAspect="1"/>
                    </pic:cNvPicPr>
                  </pic:nvPicPr>
                  <pic:blipFill>
                    <a:blip r:embed="rId7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79"/>
    <w:bookmarkStart w:id="83" w:name="Xf3b2388a704cec11c2170757f5a68a0e8f56ce3"/>
    <w:p>
      <w:pPr>
        <w:pStyle w:val="Heading2"/>
      </w:pPr>
      <w:r>
        <w:t xml:space="preserve">1.16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6" title="" id="81" name="Picture"/>
            <a:graphic>
              <a:graphicData uri="http://schemas.openxmlformats.org/drawingml/2006/picture">
                <pic:pic>
                  <pic:nvPicPr>
                    <pic:cNvPr descr="Images/Slide16.png" id="82" name="Picture"/>
                    <pic:cNvPicPr>
                      <a:picLocks noChangeArrowheads="1" noChangeAspect="1"/>
                    </pic:cNvPicPr>
                  </pic:nvPicPr>
                  <pic:blipFill>
                    <a:blip r:embed="rId8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3"/>
    <w:bookmarkStart w:id="87" w:name="Xd14d6e80ad9134759dead82f2c2532ebfc88082"/>
    <w:p>
      <w:pPr>
        <w:pStyle w:val="Heading2"/>
      </w:pPr>
      <w:r>
        <w:t xml:space="preserve">1.17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7" title="" id="85" name="Picture"/>
            <a:graphic>
              <a:graphicData uri="http://schemas.openxmlformats.org/drawingml/2006/picture">
                <pic:pic>
                  <pic:nvPicPr>
                    <pic:cNvPr descr="Images/Slide17.png" id="86" name="Picture"/>
                    <pic:cNvPicPr>
                      <a:picLocks noChangeArrowheads="1" noChangeAspect="1"/>
                    </pic:cNvPicPr>
                  </pic:nvPicPr>
                  <pic:blipFill>
                    <a:blip r:embed="rId8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87"/>
    <w:bookmarkStart w:id="91" w:name="X733ce32bbb4d7d4d93485e2500d7f885cda120c"/>
    <w:p>
      <w:pPr>
        <w:pStyle w:val="Heading2"/>
      </w:pPr>
      <w:r>
        <w:t xml:space="preserve">1.18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8" title="" id="89" name="Picture"/>
            <a:graphic>
              <a:graphicData uri="http://schemas.openxmlformats.org/drawingml/2006/picture">
                <pic:pic>
                  <pic:nvPicPr>
                    <pic:cNvPr descr="Images/Slide18.png" id="90" name="Picture"/>
                    <pic:cNvPicPr>
                      <a:picLocks noChangeArrowheads="1" noChangeAspect="1"/>
                    </pic:cNvPicPr>
                  </pic:nvPicPr>
                  <pic:blipFill>
                    <a:blip r:embed="rId8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1"/>
    <w:bookmarkStart w:id="95" w:name="Xd601cda2b459ceea15d08ae061f1d0d22d2004d"/>
    <w:p>
      <w:pPr>
        <w:pStyle w:val="Heading2"/>
      </w:pPr>
      <w:r>
        <w:t xml:space="preserve">1.19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19" title="" id="93" name="Picture"/>
            <a:graphic>
              <a:graphicData uri="http://schemas.openxmlformats.org/drawingml/2006/picture">
                <pic:pic>
                  <pic:nvPicPr>
                    <pic:cNvPr descr="Images/Slide19.png" id="94" name="Picture"/>
                    <pic:cNvPicPr>
                      <a:picLocks noChangeArrowheads="1" noChangeAspect="1"/>
                    </pic:cNvPicPr>
                  </pic:nvPicPr>
                  <pic:blipFill>
                    <a:blip r:embed="rId9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5"/>
    <w:bookmarkStart w:id="99" w:name="v-model-or-gamp"/>
    <w:p>
      <w:pPr>
        <w:pStyle w:val="Heading2"/>
      </w:pPr>
      <w:r>
        <w:t xml:space="preserve">1.20 V-Model or GAMP</w:t>
      </w:r>
    </w:p>
    <w:p>
      <w:pPr>
        <w:pStyle w:val="FirstParagraph"/>
      </w:pPr>
      <w:r>
        <w:t xml:space="preserve">Please review the following slide:</w:t>
      </w:r>
      <w:r>
        <w:t xml:space="preserve"> </w:t>
      </w:r>
      <w:r>
        <w:drawing>
          <wp:inline>
            <wp:extent cx="5334000" cy="3000375"/>
            <wp:effectExtent b="0" l="0" r="0" t="0"/>
            <wp:docPr descr="Slide 20" title="" id="97" name="Picture"/>
            <a:graphic>
              <a:graphicData uri="http://schemas.openxmlformats.org/drawingml/2006/picture">
                <pic:pic>
                  <pic:nvPicPr>
                    <pic:cNvPr descr="Images/Slide20.png" id="98" name="Picture"/>
                    <pic:cNvPicPr>
                      <a:picLocks noChangeArrowheads="1" noChangeAspect="1"/>
                    </pic:cNvPicPr>
                  </pic:nvPicPr>
                  <pic:blipFill>
                    <a:blip r:embed="rId9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99"/>
    <w:bookmarkStart w:id="103" w:name="X494d90de98aee4aae5521b87e1c02d5b7d46048"/>
    <w:p>
      <w:pPr>
        <w:pStyle w:val="Heading2"/>
      </w:pPr>
      <w:r>
        <w:t xml:space="preserve">1.21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21" title="" id="101" name="Picture"/>
            <a:graphic>
              <a:graphicData uri="http://schemas.openxmlformats.org/drawingml/2006/picture">
                <pic:pic>
                  <pic:nvPicPr>
                    <pic:cNvPr descr="Images/Slide21.png" id="102" name="Picture"/>
                    <pic:cNvPicPr>
                      <a:picLocks noChangeArrowheads="1" noChangeAspect="1"/>
                    </pic:cNvPicPr>
                  </pic:nvPicPr>
                  <pic:blipFill>
                    <a:blip r:embed="rId10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3"/>
    <w:bookmarkStart w:id="107" w:name="X8050b4e6e1e3d389a22511934325822fb9ba739"/>
    <w:p>
      <w:pPr>
        <w:pStyle w:val="Heading2"/>
      </w:pPr>
      <w:r>
        <w:t xml:space="preserve">1.22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22" title="" id="105" name="Picture"/>
            <a:graphic>
              <a:graphicData uri="http://schemas.openxmlformats.org/drawingml/2006/picture">
                <pic:pic>
                  <pic:nvPicPr>
                    <pic:cNvPr descr="Images/Slide22.png" id="106" name="Picture"/>
                    <pic:cNvPicPr>
                      <a:picLocks noChangeArrowheads="1" noChangeAspect="1"/>
                    </pic:cNvPicPr>
                  </pic:nvPicPr>
                  <pic:blipFill>
                    <a:blip r:embed="rId10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07"/>
    <w:bookmarkStart w:id="111" w:name="Xb269c8f21b37d80bccffcfce40148378775ddd7"/>
    <w:p>
      <w:pPr>
        <w:pStyle w:val="Heading2"/>
      </w:pPr>
      <w:r>
        <w:t xml:space="preserve">1.23 Life cycle Management - Procedure Automation Strategy</w:t>
      </w:r>
    </w:p>
    <w:p>
      <w:pPr>
        <w:pStyle w:val="FirstParagraph"/>
      </w:pPr>
      <w:r>
        <w:t xml:space="preserve">Please review the following slide:</w:t>
      </w:r>
      <w:r>
        <w:t xml:space="preserve"> </w:t>
      </w:r>
      <w:r>
        <w:drawing>
          <wp:inline>
            <wp:extent cx="5334000" cy="3000375"/>
            <wp:effectExtent b="0" l="0" r="0" t="0"/>
            <wp:docPr descr="Slide 23" title="" id="109" name="Picture"/>
            <a:graphic>
              <a:graphicData uri="http://schemas.openxmlformats.org/drawingml/2006/picture">
                <pic:pic>
                  <pic:nvPicPr>
                    <pic:cNvPr descr="Images/Slide23.png" id="110" name="Picture"/>
                    <pic:cNvPicPr>
                      <a:picLocks noChangeArrowheads="1" noChangeAspect="1"/>
                    </pic:cNvPicPr>
                  </pic:nvPicPr>
                  <pic:blipFill>
                    <a:blip r:embed="rId10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1"/>
    <w:bookmarkStart w:id="115" w:name="question-and-answers"/>
    <w:p>
      <w:pPr>
        <w:pStyle w:val="Heading2"/>
      </w:pPr>
      <w:r>
        <w:t xml:space="preserve">1.24 Question and Answers</w:t>
      </w:r>
    </w:p>
    <w:p>
      <w:pPr>
        <w:pStyle w:val="FirstParagraph"/>
      </w:pPr>
      <w:r>
        <w:t xml:space="preserve">Please review the following slide:</w:t>
      </w:r>
      <w:r>
        <w:t xml:space="preserve"> </w:t>
      </w:r>
      <w:r>
        <w:drawing>
          <wp:inline>
            <wp:extent cx="5334000" cy="3000375"/>
            <wp:effectExtent b="0" l="0" r="0" t="0"/>
            <wp:docPr descr="Slide 24" title="" id="113" name="Picture"/>
            <a:graphic>
              <a:graphicData uri="http://schemas.openxmlformats.org/drawingml/2006/picture">
                <pic:pic>
                  <pic:nvPicPr>
                    <pic:cNvPr descr="Images/Slide24.png" id="114" name="Picture"/>
                    <pic:cNvPicPr>
                      <a:picLocks noChangeArrowheads="1" noChangeAspect="1"/>
                    </pic:cNvPicPr>
                  </pic:nvPicPr>
                  <pic:blipFill>
                    <a:blip r:embed="rId11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115"/>
    <w:bookmarkEnd w:id="11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72" Target="media/rId72.png" /><Relationship Type="http://schemas.openxmlformats.org/officeDocument/2006/relationships/image" Id="rId76" Target="media/rId76.png" /><Relationship Type="http://schemas.openxmlformats.org/officeDocument/2006/relationships/image" Id="rId80" Target="media/rId80.png" /><Relationship Type="http://schemas.openxmlformats.org/officeDocument/2006/relationships/image" Id="rId84" Target="media/rId84.png" /><Relationship Type="http://schemas.openxmlformats.org/officeDocument/2006/relationships/image" Id="rId88" Target="media/rId88.png" /><Relationship Type="http://schemas.openxmlformats.org/officeDocument/2006/relationships/image" Id="rId92" Target="media/rId92.png" /><Relationship Type="http://schemas.openxmlformats.org/officeDocument/2006/relationships/image" Id="rId24" Target="media/rId24.png" /><Relationship Type="http://schemas.openxmlformats.org/officeDocument/2006/relationships/image" Id="rId96" Target="media/rId96.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8" Target="media/rId108.png" /><Relationship Type="http://schemas.openxmlformats.org/officeDocument/2006/relationships/image" Id="rId112" Target="media/rId112.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F-ISA106 Work Process Overview</dc:title>
  <dc:creator>CTRL Designer LLC</dc:creator>
  <cp:keywords/>
  <dcterms:created xsi:type="dcterms:W3CDTF">2024-10-10T10:02:20Z</dcterms:created>
  <dcterms:modified xsi:type="dcterms:W3CDTF">2024-10-10T10:02:20Z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